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3965" w14:textId="77777777" w:rsidR="00DC74F8" w:rsidRDefault="00000000">
      <w:pPr>
        <w:rPr>
          <w:rFonts w:ascii="Times New Roman" w:eastAsia="Cambria-Bold" w:hAnsi="Times New Roman" w:cs="Times New Roman"/>
          <w:b/>
          <w:bCs/>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 xml:space="preserve">01 </w:t>
      </w:r>
      <w:r>
        <w:rPr>
          <w:rFonts w:ascii="Times New Roman" w:eastAsia="Cambria-Bold" w:hAnsi="Times New Roman" w:cs="Times New Roman"/>
          <w:b/>
          <w:bCs/>
          <w:color w:val="0C3388"/>
          <w:sz w:val="24"/>
          <w:szCs w:val="24"/>
        </w:rPr>
        <w:t>THE RELATIONSHIP</w:t>
      </w:r>
      <w:r>
        <w:rPr>
          <w:rFonts w:ascii="Times New Roman" w:eastAsiaTheme="minorEastAsia" w:hAnsi="Times New Roman" w:cs="Times New Roman"/>
          <w:b/>
          <w:bCs/>
          <w:color w:val="0C3388"/>
          <w:sz w:val="24"/>
          <w:szCs w:val="24"/>
        </w:rPr>
        <w:t xml:space="preserve"> </w:t>
      </w:r>
      <w:r>
        <w:rPr>
          <w:rFonts w:ascii="Times New Roman" w:eastAsia="Cambria-Bold" w:hAnsi="Times New Roman" w:cs="Times New Roman"/>
          <w:b/>
          <w:bCs/>
          <w:color w:val="0C3388"/>
          <w:sz w:val="24"/>
          <w:szCs w:val="24"/>
        </w:rPr>
        <w:t>BETWEEN THE BODY AND THE BRIDE</w:t>
      </w:r>
      <w:r>
        <w:rPr>
          <w:rFonts w:ascii="Times New Roman" w:hAnsi="Times New Roman" w:cs="Times New Roman"/>
          <w:b/>
          <w:color w:val="0C3388"/>
          <w:sz w:val="24"/>
          <w:szCs w:val="24"/>
        </w:rPr>
        <w:t>】</w:t>
      </w:r>
    </w:p>
    <w:p w14:paraId="227C7192" w14:textId="77777777" w:rsidR="00DC74F8" w:rsidRDefault="00DC74F8">
      <w:pPr>
        <w:rPr>
          <w:rFonts w:ascii="Times New Roman" w:eastAsiaTheme="minorEastAsia" w:hAnsi="Times New Roman" w:cs="Times New Roman"/>
          <w:b/>
          <w:color w:val="0C3388"/>
          <w:sz w:val="24"/>
          <w:szCs w:val="24"/>
        </w:rPr>
      </w:pPr>
    </w:p>
    <w:p w14:paraId="5EFA4663" w14:textId="77777777" w:rsidR="00DC74F8" w:rsidRDefault="00000000">
      <w:pPr>
        <w:ind w:firstLineChars="100" w:firstLine="240"/>
        <w:rPr>
          <w:rFonts w:ascii="Times New Roman" w:eastAsia="Cambria" w:hAnsi="Times New Roman" w:cs="Times New Roman"/>
          <w:color w:val="000000"/>
          <w:sz w:val="24"/>
          <w:szCs w:val="24"/>
        </w:rPr>
      </w:pPr>
      <w:r>
        <w:rPr>
          <w:rFonts w:ascii="Times New Roman" w:eastAsia="Cambria" w:hAnsi="Times New Roman" w:cs="Times New Roman"/>
          <w:color w:val="000000"/>
          <w:sz w:val="24"/>
          <w:szCs w:val="24"/>
        </w:rPr>
        <w:t>We have already seen how Eve typifies the church in God’s plan. In God’s plan all</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that is of the church is completely out of Christ. It contains nothing of man and has no</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relationship with sin. Our God is determined to have such a church. Anything less than</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this can never satisfy His heart. He not only planned this kind of church, but He is going</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to obtain it. Hallelujah! It is a fact! We must realize that our God can never be hindered</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or frustrated. When He purposes something, even though Hades and all of creation’s</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 xml:space="preserve">forces would rise to oppose Him, He cannot be resisted. </w:t>
      </w:r>
    </w:p>
    <w:p w14:paraId="21ED5ED0" w14:textId="77777777" w:rsidR="00DC74F8" w:rsidRDefault="00DC74F8">
      <w:pPr>
        <w:rPr>
          <w:rFonts w:ascii="Times New Roman" w:eastAsiaTheme="minorEastAsia" w:hAnsi="Times New Roman" w:cs="Times New Roman"/>
          <w:color w:val="000000"/>
          <w:sz w:val="24"/>
          <w:szCs w:val="24"/>
        </w:rPr>
      </w:pPr>
    </w:p>
    <w:p w14:paraId="17BD8A56" w14:textId="77777777" w:rsidR="00DC74F8" w:rsidRDefault="00000000">
      <w:pPr>
        <w:ind w:firstLineChars="100" w:firstLine="240"/>
        <w:rPr>
          <w:rFonts w:ascii="Times New Roman" w:eastAsiaTheme="minorEastAsia" w:hAnsi="Times New Roman" w:cs="Times New Roman"/>
          <w:color w:val="000000"/>
          <w:sz w:val="24"/>
          <w:szCs w:val="24"/>
        </w:rPr>
      </w:pPr>
      <w:r>
        <w:rPr>
          <w:rFonts w:ascii="Times New Roman" w:eastAsia="Cambria" w:hAnsi="Times New Roman" w:cs="Times New Roman"/>
          <w:color w:val="000000"/>
          <w:sz w:val="24"/>
          <w:szCs w:val="24"/>
        </w:rPr>
        <w:t>Even though we are fallen</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and full of failure, even though we are fleshly and soulish, departing far from God and</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disobeying Him, God will still attain His purpose. No matter what man does, he cannot</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ruin God’s plan; the most he can do is delay it. Therefore, we must not only realize</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God’s purpose, but also be clear that God will fully attain what He has purposed. From</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eternity God purposed to obtain a church completely out of Christ, a church containing</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no impurity of man, no element of earth, nor any savor of sin. Every part of her is</w:t>
      </w:r>
      <w:r>
        <w:rPr>
          <w:rFonts w:ascii="Times New Roman" w:eastAsiaTheme="minorEastAsia" w:hAnsi="Times New Roman" w:cs="Times New Roman"/>
          <w:color w:val="000000"/>
          <w:sz w:val="24"/>
          <w:szCs w:val="24"/>
        </w:rPr>
        <w:t xml:space="preserve"> </w:t>
      </w:r>
      <w:r>
        <w:rPr>
          <w:rFonts w:ascii="Times New Roman" w:eastAsia="Cambria" w:hAnsi="Times New Roman" w:cs="Times New Roman"/>
          <w:color w:val="000000"/>
          <w:sz w:val="24"/>
          <w:szCs w:val="24"/>
        </w:rPr>
        <w:t>something out of Christ, and Christ is her very life.</w:t>
      </w:r>
    </w:p>
    <w:p w14:paraId="6C5915CA" w14:textId="77777777" w:rsidR="00DC74F8" w:rsidRDefault="00DC74F8">
      <w:pPr>
        <w:ind w:firstLineChars="100" w:firstLine="240"/>
        <w:rPr>
          <w:rFonts w:ascii="Times New Roman" w:eastAsiaTheme="minorEastAsia" w:hAnsi="Times New Roman" w:cs="Times New Roman"/>
          <w:color w:val="000000"/>
          <w:sz w:val="24"/>
          <w:szCs w:val="24"/>
        </w:rPr>
      </w:pPr>
    </w:p>
    <w:p w14:paraId="67131FAB" w14:textId="77777777" w:rsidR="00DC74F8" w:rsidRDefault="00000000">
      <w:pPr>
        <w:ind w:firstLineChars="100" w:firstLine="24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In the Lord’s eyes, the church has two positions: as to her life, the church is the Body of Christ, but regarding her future, she is the bride of Christ. As to the union of Christ with the church, the church is His Body; regarding the intimate relationship of Christ with the church, the church is His bride.</w:t>
      </w:r>
    </w:p>
    <w:p w14:paraId="6F625998" w14:textId="77777777" w:rsidR="00DC74F8" w:rsidRDefault="00DC74F8">
      <w:pPr>
        <w:rPr>
          <w:rFonts w:ascii="Times New Roman" w:eastAsiaTheme="minorEastAsia" w:hAnsi="Times New Roman" w:cs="Times New Roman"/>
          <w:color w:val="000000"/>
          <w:sz w:val="24"/>
          <w:szCs w:val="24"/>
        </w:rPr>
      </w:pPr>
    </w:p>
    <w:p w14:paraId="6CE71A80" w14:textId="77777777" w:rsidR="00DC74F8" w:rsidRDefault="00000000">
      <w:pPr>
        <w:ind w:firstLineChars="100" w:firstLine="24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Ephesians 5:25-30, These six verses of Scripture may be divided into two sections: verses 25-27 tell us the first reason husbands should love their wives; verses 28-30 tell us the second reason husbands should love their wives. In these two sections we see two commands to love the wife and we see two reasons. But there is a difference between these two sections. The first section says that Christ “loved” the church and “gave” Himself up for her—these verbs are in the past tense. Beginning with verse 28, the verbs are in the present tense, such as “nourishes” and “cherishes.” These two portions of Scripture, therefore, involve different elements of time—one section refers to something in the past and the other to the present.</w:t>
      </w:r>
    </w:p>
    <w:p w14:paraId="1A8D7377" w14:textId="77777777" w:rsidR="00DC74F8" w:rsidRDefault="00DC74F8">
      <w:pPr>
        <w:rPr>
          <w:rFonts w:ascii="Times New Roman" w:eastAsiaTheme="minorEastAsia" w:hAnsi="Times New Roman" w:cs="Times New Roman"/>
          <w:color w:val="000000"/>
          <w:sz w:val="24"/>
          <w:szCs w:val="24"/>
        </w:rPr>
      </w:pPr>
    </w:p>
    <w:p w14:paraId="02AB09DD" w14:textId="77777777" w:rsidR="00DC74F8" w:rsidRDefault="00000000">
      <w:pPr>
        <w:ind w:firstLineChars="100" w:firstLine="24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The subjects of these two sections are also different. The first section refers to the church as the bride of Christ; the second section speaks of the church as the Body of Christ. In the first section, the past tense is used when the church is referred to as the bride of Christ. This is because the whole purpose of Christ, as revealed to us, is to have a bride. Even His death was for the purpose of obtaining a bride. Although He will obtain His bride in the future, the work was finished in the past. Concerning the present, the church is the Body of Christ, and the Lord is presently nourishing and cherishing His church.</w:t>
      </w:r>
    </w:p>
    <w:p w14:paraId="79D81E06" w14:textId="77777777" w:rsidR="00DC74F8" w:rsidRDefault="00DC74F8">
      <w:pPr>
        <w:rPr>
          <w:rFonts w:ascii="Times New Roman" w:eastAsiaTheme="minorEastAsia" w:hAnsi="Times New Roman" w:cs="Times New Roman"/>
          <w:color w:val="000000"/>
          <w:sz w:val="24"/>
          <w:szCs w:val="24"/>
        </w:rPr>
      </w:pPr>
    </w:p>
    <w:p w14:paraId="0A8546B6" w14:textId="77777777" w:rsidR="00DC74F8" w:rsidRDefault="00000000">
      <w:pPr>
        <w:ind w:firstLineChars="100" w:firstLine="24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Whenever God’s Word speaks of the oneness between Christ and the church, we see Christ as the Head and the church as His Body. Whenever the Word shows the distinction between Christ and the church, we see the church as the bride to Christ. Adam and Eve were spoken of as two becoming “one flesh,” but they were still two persons; God still </w:t>
      </w:r>
      <w:r>
        <w:rPr>
          <w:rFonts w:ascii="Times New Roman" w:eastAsiaTheme="minorEastAsia" w:hAnsi="Times New Roman" w:cs="Times New Roman"/>
          <w:color w:val="000000"/>
          <w:sz w:val="24"/>
          <w:szCs w:val="24"/>
        </w:rPr>
        <w:lastRenderedPageBreak/>
        <w:t xml:space="preserve">counted them as two. Adam was Adam, and Eve was Eve. They were united to be one. This is the relationship between the church and Christ. </w:t>
      </w:r>
    </w:p>
    <w:p w14:paraId="4C61DC4F" w14:textId="77777777" w:rsidR="00DC74F8" w:rsidRDefault="00DC74F8">
      <w:pPr>
        <w:ind w:firstLineChars="100" w:firstLine="240"/>
        <w:rPr>
          <w:rFonts w:ascii="Times New Roman" w:eastAsiaTheme="minorEastAsia" w:hAnsi="Times New Roman" w:cs="Times New Roman"/>
          <w:color w:val="000000"/>
          <w:sz w:val="24"/>
          <w:szCs w:val="24"/>
        </w:rPr>
      </w:pPr>
    </w:p>
    <w:p w14:paraId="373637C2" w14:textId="77777777" w:rsidR="00DC74F8" w:rsidRDefault="00000000">
      <w:pPr>
        <w:ind w:firstLineChars="100" w:firstLine="24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From one they became two, and from two they became one. When God first created man, He made male and female. Eve came out from Adam; thus, she and Adam were one. Even so, the church comes out from Christ; therefore, the church and Christ are also one. However, since Adam and Eve both existed at the same time, there was a distinction between them. Likewise, since the church and Christ coexist, there is also a distinction between them. Regarding oneness, they are one, but as to the matter of distinction, they differ from each other.</w:t>
      </w:r>
    </w:p>
    <w:p w14:paraId="07BC585B" w14:textId="77777777" w:rsidR="00DC74F8" w:rsidRDefault="00DC74F8">
      <w:pPr>
        <w:rPr>
          <w:rFonts w:ascii="Times New Roman" w:eastAsiaTheme="minorEastAsia" w:hAnsi="Times New Roman" w:cs="Times New Roman"/>
          <w:color w:val="000000"/>
          <w:sz w:val="24"/>
          <w:szCs w:val="24"/>
        </w:rPr>
      </w:pPr>
    </w:p>
    <w:p w14:paraId="48831E57" w14:textId="77777777" w:rsidR="00DC74F8" w:rsidRDefault="00000000">
      <w:pPr>
        <w:ind w:firstLineChars="100" w:firstLine="24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If we look at the type in Genesis 2, we can also see the relationship between the Body and the bride. Eve was made out of Adam’s rib, so she was the body of Adam. Since a portion of Adam’s body was used to make Eve, her position was the body of Adam. But after Eve was made, God brought her to Adam, and she became the bride of Adam. This is the relationship between the Body and the bride. </w:t>
      </w:r>
    </w:p>
    <w:p w14:paraId="77B54DA5" w14:textId="77777777" w:rsidR="00DC74F8" w:rsidRDefault="00DC74F8">
      <w:pPr>
        <w:rPr>
          <w:rFonts w:ascii="Times New Roman" w:eastAsiaTheme="minorEastAsia" w:hAnsi="Times New Roman" w:cs="Times New Roman"/>
          <w:color w:val="000000"/>
          <w:sz w:val="24"/>
          <w:szCs w:val="24"/>
        </w:rPr>
      </w:pPr>
    </w:p>
    <w:p w14:paraId="47CB3894" w14:textId="5A3535E2" w:rsidR="00DC74F8" w:rsidRDefault="00000000">
      <w:pPr>
        <w:ind w:firstLineChars="100" w:firstLine="24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When reference is made to Eve coming out of Adam, it means that she is the body of Adam; but when Eve was brought to Adam and became his </w:t>
      </w:r>
      <w:r w:rsidR="005F4D6C">
        <w:rPr>
          <w:rFonts w:ascii="Times New Roman" w:eastAsiaTheme="minorEastAsia" w:hAnsi="Times New Roman" w:cs="Times New Roman"/>
          <w:color w:val="000000"/>
          <w:sz w:val="24"/>
          <w:szCs w:val="24"/>
        </w:rPr>
        <w:t>helper</w:t>
      </w:r>
      <w:r>
        <w:rPr>
          <w:rFonts w:ascii="Times New Roman" w:eastAsiaTheme="minorEastAsia" w:hAnsi="Times New Roman" w:cs="Times New Roman"/>
          <w:color w:val="000000"/>
          <w:sz w:val="24"/>
          <w:szCs w:val="24"/>
        </w:rPr>
        <w:t xml:space="preserve">; she became Adam’s bride. That which was out of Adam was the body of Adam, and that which was brought to Adam was his bride. Only that which came out of Adam could become the </w:t>
      </w:r>
      <w:r w:rsidR="005F4D6C">
        <w:rPr>
          <w:rFonts w:ascii="Times New Roman" w:eastAsiaTheme="minorEastAsia" w:hAnsi="Times New Roman" w:cs="Times New Roman"/>
          <w:color w:val="000000"/>
          <w:sz w:val="24"/>
          <w:szCs w:val="24"/>
        </w:rPr>
        <w:t>helper</w:t>
      </w:r>
      <w:r>
        <w:rPr>
          <w:rFonts w:ascii="Times New Roman" w:eastAsiaTheme="minorEastAsia" w:hAnsi="Times New Roman" w:cs="Times New Roman"/>
          <w:color w:val="000000"/>
          <w:sz w:val="24"/>
          <w:szCs w:val="24"/>
        </w:rPr>
        <w:t xml:space="preserve"> of Adam. Whatever was not out of Adam could never be his </w:t>
      </w:r>
      <w:r w:rsidR="005F4D6C">
        <w:rPr>
          <w:rFonts w:ascii="Times New Roman" w:eastAsiaTheme="minorEastAsia" w:hAnsi="Times New Roman" w:cs="Times New Roman"/>
          <w:color w:val="000000"/>
          <w:sz w:val="24"/>
          <w:szCs w:val="24"/>
        </w:rPr>
        <w:t>helper</w:t>
      </w:r>
      <w:r>
        <w:rPr>
          <w:rFonts w:ascii="Times New Roman" w:eastAsiaTheme="minorEastAsia" w:hAnsi="Times New Roman" w:cs="Times New Roman"/>
          <w:color w:val="000000"/>
          <w:sz w:val="24"/>
          <w:szCs w:val="24"/>
        </w:rPr>
        <w:t>.</w:t>
      </w:r>
    </w:p>
    <w:p w14:paraId="204DF7DD" w14:textId="77777777" w:rsidR="00DC74F8" w:rsidRDefault="00DC74F8">
      <w:pPr>
        <w:rPr>
          <w:rFonts w:ascii="Times New Roman" w:eastAsiaTheme="minorEastAsia" w:hAnsi="Times New Roman" w:cs="Times New Roman"/>
          <w:color w:val="000000"/>
          <w:sz w:val="24"/>
          <w:szCs w:val="24"/>
        </w:rPr>
      </w:pPr>
    </w:p>
    <w:p w14:paraId="641EC9A8" w14:textId="6BAEE938" w:rsidR="00DC74F8" w:rsidRPr="00D47516" w:rsidRDefault="00000000">
      <w:pPr>
        <w:rPr>
          <w:rFonts w:ascii="Times New Roman" w:hAnsi="Times New Roman" w:cs="Times New Roman" w:hint="eastAsia"/>
          <w:color w:val="000000"/>
          <w:sz w:val="24"/>
          <w:szCs w:val="24"/>
        </w:rPr>
      </w:pPr>
      <w:r>
        <w:rPr>
          <w:rFonts w:ascii="Times New Roman" w:hAnsi="Times New Roman" w:cs="Times New Roman" w:hint="eastAsia"/>
          <w:color w:val="000000"/>
          <w:sz w:val="24"/>
          <w:szCs w:val="24"/>
        </w:rPr>
        <w:t>(</w:t>
      </w:r>
      <w:r>
        <w:rPr>
          <w:rFonts w:ascii="Times New Roman" w:hAnsi="Times New Roman" w:cs="Times New Roman"/>
          <w:color w:val="000000"/>
          <w:sz w:val="24"/>
          <w:szCs w:val="24"/>
        </w:rPr>
        <w:t>To Be Continued * From THE GLORIOUS CHURCH By WATCHMAN NEE CHAPTER THREE—— THE BODY OF CHRIST AND THE BRIDE OF CHRIST *</w:t>
      </w:r>
      <w:r>
        <w:rPr>
          <w:rFonts w:ascii="Times New Roman" w:hAnsi="Times New Roman" w:cs="Times New Roman" w:hint="eastAsia"/>
          <w:color w:val="000000"/>
          <w:sz w:val="24"/>
          <w:szCs w:val="24"/>
        </w:rPr>
        <w:t>)</w:t>
      </w:r>
    </w:p>
    <w:sectPr w:rsidR="00DC74F8" w:rsidRPr="00D475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97F1F" w14:textId="77777777" w:rsidR="004A744F" w:rsidRDefault="004A744F" w:rsidP="00D47516">
      <w:r>
        <w:separator/>
      </w:r>
    </w:p>
  </w:endnote>
  <w:endnote w:type="continuationSeparator" w:id="0">
    <w:p w14:paraId="128BEA66" w14:textId="77777777" w:rsidR="004A744F" w:rsidRDefault="004A744F" w:rsidP="00D4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Bold">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A1514" w14:textId="77777777" w:rsidR="004A744F" w:rsidRDefault="004A744F" w:rsidP="00D47516">
      <w:r>
        <w:separator/>
      </w:r>
    </w:p>
  </w:footnote>
  <w:footnote w:type="continuationSeparator" w:id="0">
    <w:p w14:paraId="1A5F00ED" w14:textId="77777777" w:rsidR="004A744F" w:rsidRDefault="004A744F" w:rsidP="00D475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4563C0"/>
    <w:rsid w:val="004A744F"/>
    <w:rsid w:val="004B5210"/>
    <w:rsid w:val="005744F5"/>
    <w:rsid w:val="005E240C"/>
    <w:rsid w:val="005F4D6C"/>
    <w:rsid w:val="006117E3"/>
    <w:rsid w:val="0063006E"/>
    <w:rsid w:val="00653FB9"/>
    <w:rsid w:val="006F3FA9"/>
    <w:rsid w:val="007D57E7"/>
    <w:rsid w:val="00995497"/>
    <w:rsid w:val="00A13516"/>
    <w:rsid w:val="00AC67FA"/>
    <w:rsid w:val="00BC4ADB"/>
    <w:rsid w:val="00BE2254"/>
    <w:rsid w:val="00C06D6C"/>
    <w:rsid w:val="00CC50FA"/>
    <w:rsid w:val="00D47516"/>
    <w:rsid w:val="00DC74F8"/>
    <w:rsid w:val="00DE2100"/>
    <w:rsid w:val="00F51A32"/>
    <w:rsid w:val="10D07C36"/>
    <w:rsid w:val="15757273"/>
    <w:rsid w:val="19EB76AA"/>
    <w:rsid w:val="1B4A7654"/>
    <w:rsid w:val="1BD51762"/>
    <w:rsid w:val="1FF71F26"/>
    <w:rsid w:val="3F0316A1"/>
    <w:rsid w:val="4B4F2D9B"/>
    <w:rsid w:val="4B991A45"/>
    <w:rsid w:val="523A37A7"/>
    <w:rsid w:val="533031C8"/>
    <w:rsid w:val="556A21EF"/>
    <w:rsid w:val="5EAA0CD8"/>
    <w:rsid w:val="60F5658C"/>
    <w:rsid w:val="693514CF"/>
    <w:rsid w:val="6AE94E00"/>
    <w:rsid w:val="6E3A1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0F2B9"/>
  <w15:docId w15:val="{E5AFB232-1A44-4210-BA3C-61B0033B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721</Words>
  <Characters>4111</Characters>
  <Application>Microsoft Office Word</Application>
  <DocSecurity>0</DocSecurity>
  <Lines>34</Lines>
  <Paragraphs>9</Paragraphs>
  <ScaleCrop>false</ScaleCrop>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5</cp:revision>
  <dcterms:created xsi:type="dcterms:W3CDTF">2026-06-27T03:54:00Z</dcterms:created>
  <dcterms:modified xsi:type="dcterms:W3CDTF">2026-08-08T03:28:00Z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FE6066D2776E490EBA52094733387F24_11</vt:lpwstr>
  </property>
</Properties>
</file>